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53pt" o:ole="" fillcolor="window">
            <v:imagedata r:id="rId8" o:title=""/>
          </v:shape>
          <o:OLEObject Type="Embed" ProgID="CorelPhotoPaint.Image.7" ShapeID="_x0000_i1025" DrawAspect="Content" ObjectID="_1629522878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614D3E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8C1127" w:rsidRDefault="008C1127" w:rsidP="007A54D4">
                  <w:pPr>
                    <w:rPr>
                      <w:sz w:val="27"/>
                      <w:szCs w:val="27"/>
                    </w:rPr>
                  </w:pP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8C1127" w:rsidRDefault="0003407A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03407A" w:rsidRDefault="00E805B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6D3475" w:rsidRDefault="006D3475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8C1127" w:rsidRPr="000F7297" w:rsidRDefault="008C1127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AD71D4">
        <w:rPr>
          <w:sz w:val="22"/>
          <w:szCs w:val="22"/>
        </w:rPr>
        <w:t>_2019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3C2AA0" w:rsidRDefault="003C2AA0" w:rsidP="003C2AA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3C2AA0" w:rsidRDefault="003C2AA0" w:rsidP="003C2A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3C2AA0" w:rsidRDefault="003C2AA0" w:rsidP="003C2A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501A03">
        <w:rPr>
          <w:b/>
          <w:sz w:val="28"/>
          <w:szCs w:val="28"/>
          <w:u w:val="single"/>
        </w:rPr>
        <w:t>август</w:t>
      </w:r>
      <w:r>
        <w:rPr>
          <w:b/>
          <w:sz w:val="28"/>
          <w:szCs w:val="28"/>
          <w:u w:val="single"/>
        </w:rPr>
        <w:t xml:space="preserve"> 2019 </w:t>
      </w:r>
      <w:r>
        <w:rPr>
          <w:sz w:val="28"/>
          <w:szCs w:val="28"/>
          <w:u w:val="single"/>
        </w:rPr>
        <w:t xml:space="preserve">года на территории </w:t>
      </w:r>
      <w:proofErr w:type="spellStart"/>
      <w:r>
        <w:rPr>
          <w:sz w:val="28"/>
          <w:szCs w:val="28"/>
          <w:u w:val="single"/>
        </w:rPr>
        <w:t>Богдановичского</w:t>
      </w:r>
      <w:proofErr w:type="spellEnd"/>
      <w:r>
        <w:rPr>
          <w:sz w:val="28"/>
          <w:szCs w:val="28"/>
          <w:u w:val="single"/>
        </w:rPr>
        <w:t xml:space="preserve"> района.</w:t>
      </w:r>
    </w:p>
    <w:p w:rsidR="003C2AA0" w:rsidRDefault="003C2AA0" w:rsidP="003C2AA0">
      <w:pPr>
        <w:jc w:val="center"/>
        <w:rPr>
          <w:sz w:val="28"/>
          <w:szCs w:val="28"/>
          <w:u w:val="single"/>
        </w:rPr>
      </w:pPr>
    </w:p>
    <w:p w:rsidR="003C2AA0" w:rsidRDefault="003C2AA0" w:rsidP="003C2AA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01A0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отчетных ДТП </w:t>
      </w:r>
      <w:r w:rsidR="00501A03">
        <w:rPr>
          <w:b/>
          <w:sz w:val="28"/>
          <w:szCs w:val="28"/>
        </w:rPr>
        <w:t>с участием детей - 2</w:t>
      </w:r>
      <w:r>
        <w:rPr>
          <w:b/>
          <w:sz w:val="28"/>
          <w:szCs w:val="28"/>
        </w:rPr>
        <w:t xml:space="preserve"> </w:t>
      </w:r>
      <w:r w:rsidR="00501A03">
        <w:rPr>
          <w:sz w:val="28"/>
          <w:szCs w:val="28"/>
        </w:rPr>
        <w:t>(6; -66%).  В 2019 году за 8</w:t>
      </w:r>
      <w:r>
        <w:rPr>
          <w:sz w:val="28"/>
          <w:szCs w:val="28"/>
        </w:rPr>
        <w:t xml:space="preserve"> месяцев </w:t>
      </w:r>
      <w:r>
        <w:rPr>
          <w:b/>
          <w:sz w:val="28"/>
          <w:szCs w:val="28"/>
        </w:rPr>
        <w:t>пострадал</w:t>
      </w:r>
      <w:r w:rsidR="00501A0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501A03">
        <w:rPr>
          <w:b/>
          <w:sz w:val="28"/>
          <w:szCs w:val="28"/>
        </w:rPr>
        <w:t>2 ребенка</w:t>
      </w:r>
      <w:r w:rsidR="00501A03">
        <w:rPr>
          <w:sz w:val="28"/>
          <w:szCs w:val="28"/>
        </w:rPr>
        <w:t xml:space="preserve"> (9; - 77</w:t>
      </w:r>
      <w:r>
        <w:rPr>
          <w:sz w:val="28"/>
          <w:szCs w:val="28"/>
        </w:rPr>
        <w:t xml:space="preserve">%). В 2019 году погибших детей не зарегистрировано (0; 0%). В 2019 году </w:t>
      </w:r>
      <w:r w:rsidR="00501A03">
        <w:rPr>
          <w:sz w:val="28"/>
          <w:szCs w:val="28"/>
        </w:rPr>
        <w:t xml:space="preserve">по вине детей зарегистрировано 1 ДТП (1; </w:t>
      </w:r>
      <w:r>
        <w:rPr>
          <w:sz w:val="28"/>
          <w:szCs w:val="28"/>
        </w:rPr>
        <w:t xml:space="preserve">0%). </w:t>
      </w:r>
    </w:p>
    <w:p w:rsidR="003C2AA0" w:rsidRDefault="003C2AA0" w:rsidP="003C2AA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3C2AA0" w:rsidRDefault="003C2AA0" w:rsidP="003C2AA0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3C2AA0" w:rsidRDefault="003C2AA0" w:rsidP="003C2AA0">
      <w:pPr>
        <w:pStyle w:val="a9"/>
        <w:numPr>
          <w:ilvl w:val="0"/>
          <w:numId w:val="30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в 08 часов 25 минут на 4 км + 013м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</w:t>
      </w:r>
      <w:proofErr w:type="spellStart"/>
      <w:r>
        <w:rPr>
          <w:rFonts w:ascii="Times New Roman" w:hAnsi="Times New Roman"/>
          <w:sz w:val="28"/>
          <w:szCs w:val="26"/>
        </w:rPr>
        <w:t>Ниссан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</w:p>
    <w:p w:rsidR="003C2AA0" w:rsidRDefault="003C2AA0" w:rsidP="003C2AA0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3C2AA0" w:rsidRDefault="003C2AA0" w:rsidP="003C2AA0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- пассажир автомобиля ЛАДА-217230, </w:t>
      </w:r>
      <w:proofErr w:type="spellStart"/>
      <w:r>
        <w:rPr>
          <w:sz w:val="28"/>
          <w:szCs w:val="26"/>
        </w:rPr>
        <w:t>Русакова</w:t>
      </w:r>
      <w:proofErr w:type="spellEnd"/>
      <w:r>
        <w:rPr>
          <w:sz w:val="28"/>
          <w:szCs w:val="26"/>
        </w:rPr>
        <w:t xml:space="preserve"> Анна 2013 года рождения, Д/С №22 село </w:t>
      </w:r>
      <w:proofErr w:type="spellStart"/>
      <w:r>
        <w:rPr>
          <w:sz w:val="28"/>
          <w:szCs w:val="26"/>
        </w:rPr>
        <w:t>Байны</w:t>
      </w:r>
      <w:proofErr w:type="spellEnd"/>
      <w:r>
        <w:rPr>
          <w:sz w:val="28"/>
          <w:szCs w:val="26"/>
        </w:rPr>
        <w:t xml:space="preserve"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</w:t>
      </w:r>
      <w:proofErr w:type="spellStart"/>
      <w:r>
        <w:rPr>
          <w:sz w:val="28"/>
          <w:szCs w:val="26"/>
        </w:rPr>
        <w:t>Б</w:t>
      </w:r>
      <w:r>
        <w:rPr>
          <w:sz w:val="28"/>
          <w:szCs w:val="28"/>
        </w:rPr>
        <w:t>огдановичская</w:t>
      </w:r>
      <w:proofErr w:type="spellEnd"/>
      <w:r>
        <w:rPr>
          <w:sz w:val="28"/>
          <w:szCs w:val="28"/>
        </w:rPr>
        <w:t xml:space="preserve"> ЦРБ.</w:t>
      </w:r>
    </w:p>
    <w:p w:rsidR="00501A03" w:rsidRDefault="00501A03" w:rsidP="00501A03">
      <w:pPr>
        <w:pStyle w:val="3"/>
        <w:spacing w:after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13.08.2019 года в 15 часов 30 минут 8 км + 78 метров автодороги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- Луч, </w:t>
      </w:r>
      <w:proofErr w:type="spellStart"/>
      <w:r>
        <w:rPr>
          <w:sz w:val="28"/>
          <w:szCs w:val="28"/>
        </w:rPr>
        <w:t>Богдановичского</w:t>
      </w:r>
      <w:proofErr w:type="spellEnd"/>
      <w:r>
        <w:rPr>
          <w:sz w:val="28"/>
          <w:szCs w:val="28"/>
        </w:rPr>
        <w:t xml:space="preserve"> района, Литовских Денис Янович, 28.05.1991 года рождения, управляя автомобилем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Акцент, государственный регистрационный знак Р920АТ96, допустил наезд на велосипедиста, Шарапова Алексея Михайловича, 04.12.2003 года рождения, который осуществлял маневр </w:t>
      </w:r>
      <w:proofErr w:type="gramStart"/>
      <w:r>
        <w:rPr>
          <w:sz w:val="28"/>
          <w:szCs w:val="28"/>
        </w:rPr>
        <w:t>поворот</w:t>
      </w:r>
      <w:proofErr w:type="gramEnd"/>
      <w:r>
        <w:rPr>
          <w:sz w:val="28"/>
          <w:szCs w:val="28"/>
        </w:rPr>
        <w:t xml:space="preserve"> налево не убедившись в безопасности.   </w:t>
      </w:r>
    </w:p>
    <w:p w:rsidR="00501A03" w:rsidRDefault="00501A03" w:rsidP="00501A03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Шарапов Алексей Михайлович, 04.12.2003 года рождения, адрес проживания Богдановичский район, с. </w:t>
      </w:r>
      <w:proofErr w:type="gramStart"/>
      <w:r>
        <w:rPr>
          <w:sz w:val="28"/>
          <w:szCs w:val="28"/>
        </w:rPr>
        <w:t>Троицкое</w:t>
      </w:r>
      <w:proofErr w:type="gramEnd"/>
      <w:r>
        <w:rPr>
          <w:sz w:val="28"/>
          <w:szCs w:val="28"/>
        </w:rPr>
        <w:t xml:space="preserve">, ул. Чкалова, 7, получил телесные повреждения в виде: СГМ, ЗЧМТ, ссадина лба, носа локтя и колена. Рекомендовано амбулаторное лечение.  </w:t>
      </w:r>
    </w:p>
    <w:p w:rsidR="003C2AA0" w:rsidRDefault="003C2AA0" w:rsidP="003C2AA0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3C2AA0" w:rsidRDefault="003C2AA0" w:rsidP="003C2AA0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3C2AA0" w:rsidRDefault="003C2AA0" w:rsidP="003C2AA0">
      <w:pPr>
        <w:pStyle w:val="3"/>
        <w:tabs>
          <w:tab w:val="left" w:pos="851"/>
        </w:tabs>
        <w:spacing w:after="0"/>
        <w:ind w:left="720"/>
        <w:jc w:val="both"/>
        <w:rPr>
          <w:sz w:val="28"/>
          <w:szCs w:val="28"/>
        </w:rPr>
      </w:pPr>
    </w:p>
    <w:p w:rsidR="003C2AA0" w:rsidRDefault="003C2AA0" w:rsidP="003C2AA0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3C2AA0" w:rsidRDefault="003C2AA0" w:rsidP="003C2AA0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3C2AA0" w:rsidRDefault="00501A03" w:rsidP="003C2AA0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2</w:t>
      </w:r>
      <w:r w:rsidR="003C2AA0">
        <w:rPr>
          <w:color w:val="000000" w:themeColor="text1"/>
          <w:sz w:val="28"/>
          <w:szCs w:val="28"/>
        </w:rPr>
        <w:t xml:space="preserve"> ДТП;</w:t>
      </w:r>
    </w:p>
    <w:p w:rsidR="003C2AA0" w:rsidRDefault="003C2AA0" w:rsidP="003C2AA0">
      <w:pPr>
        <w:pStyle w:val="3"/>
        <w:spacing w:after="0"/>
        <w:ind w:left="709"/>
        <w:jc w:val="both"/>
        <w:rPr>
          <w:color w:val="000000" w:themeColor="text1"/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3C2AA0" w:rsidRDefault="003C2AA0" w:rsidP="003C2AA0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ДТП;</w:t>
      </w:r>
    </w:p>
    <w:p w:rsidR="00501A03" w:rsidRDefault="00501A03" w:rsidP="003C2AA0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ДТП.</w:t>
      </w:r>
    </w:p>
    <w:p w:rsidR="003C2AA0" w:rsidRDefault="003C2AA0" w:rsidP="003C2AA0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3C2AA0" w:rsidRDefault="003C2AA0" w:rsidP="003C2AA0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C2AA0" w:rsidRDefault="003C2AA0" w:rsidP="003C2AA0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3C2AA0" w:rsidRDefault="003C2AA0" w:rsidP="003C2AA0">
      <w:pPr>
        <w:pStyle w:val="a5"/>
        <w:tabs>
          <w:tab w:val="left" w:pos="284"/>
        </w:tabs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3C2AA0" w:rsidTr="003C2A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3C2AA0" w:rsidTr="003C2A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A0" w:rsidRDefault="003C2AA0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01A03" w:rsidTr="003C2A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03" w:rsidRDefault="00501A03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C2AA0" w:rsidRDefault="003C2AA0" w:rsidP="003C2AA0">
      <w:pPr>
        <w:pStyle w:val="a5"/>
        <w:spacing w:before="100" w:beforeAutospacing="1" w:after="100" w:afterAutospacing="1"/>
        <w:ind w:left="0"/>
        <w:rPr>
          <w:b/>
          <w:sz w:val="28"/>
          <w:szCs w:val="28"/>
          <w:lang w:eastAsia="en-US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3C2AA0" w:rsidRDefault="003C2AA0" w:rsidP="003C2AA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Пассажир</w:t>
      </w:r>
      <w:r>
        <w:rPr>
          <w:sz w:val="28"/>
          <w:szCs w:val="28"/>
        </w:rPr>
        <w:t xml:space="preserve"> – 1 ДТП (1; 0%), в которых 1 (4; -300%) детей пострадал,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 1 ребенок (4; -300%), погибли 0 детей (1; -100,0%). Из-за нарушения водителями правил перевозки детей травмированы - 1 (4; -300%).</w:t>
      </w:r>
    </w:p>
    <w:p w:rsidR="003C2AA0" w:rsidRDefault="003C2AA0" w:rsidP="003C2AA0">
      <w:pPr>
        <w:ind w:firstLine="720"/>
        <w:jc w:val="both"/>
        <w:rPr>
          <w:b/>
          <w:sz w:val="28"/>
          <w:szCs w:val="28"/>
        </w:rPr>
      </w:pP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 w:rsidR="00501A03">
        <w:rPr>
          <w:sz w:val="28"/>
          <w:szCs w:val="28"/>
        </w:rPr>
        <w:t>– 1 ДТП (3; -66</w:t>
      </w:r>
      <w:r>
        <w:rPr>
          <w:sz w:val="28"/>
          <w:szCs w:val="28"/>
        </w:rPr>
        <w:t>%), в которых 0 (0;  0%)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0 ребенок (0; 0%). 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</w:t>
      </w:r>
      <w:r w:rsidR="00E125CF">
        <w:rPr>
          <w:color w:val="000000"/>
          <w:sz w:val="28"/>
          <w:szCs w:val="28"/>
        </w:rPr>
        <w:t>е самих детей зарегистрировано 1 ДТП (1</w:t>
      </w:r>
      <w:r>
        <w:rPr>
          <w:color w:val="000000"/>
          <w:sz w:val="28"/>
          <w:szCs w:val="28"/>
        </w:rPr>
        <w:t>; 0%) в результате которых травмы разл</w:t>
      </w:r>
      <w:r w:rsidR="00E125CF">
        <w:rPr>
          <w:color w:val="000000"/>
          <w:sz w:val="28"/>
          <w:szCs w:val="28"/>
        </w:rPr>
        <w:t>ичной степени тяжести получили 1 ребенок (1</w:t>
      </w:r>
      <w:r>
        <w:rPr>
          <w:color w:val="000000"/>
          <w:sz w:val="28"/>
          <w:szCs w:val="28"/>
        </w:rPr>
        <w:t>; 0%).</w:t>
      </w:r>
    </w:p>
    <w:p w:rsidR="00E125CF" w:rsidRDefault="00E125CF" w:rsidP="003C2AA0">
      <w:pPr>
        <w:ind w:firstLine="720"/>
        <w:jc w:val="both"/>
        <w:rPr>
          <w:color w:val="00B050"/>
          <w:sz w:val="28"/>
          <w:szCs w:val="28"/>
        </w:rPr>
      </w:pPr>
    </w:p>
    <w:p w:rsidR="003C2AA0" w:rsidRDefault="003C2AA0" w:rsidP="003C2AA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причине нарушения ПДД РФ водителя</w:t>
      </w:r>
      <w:r w:rsidR="00501A03">
        <w:rPr>
          <w:color w:val="000000"/>
          <w:sz w:val="28"/>
          <w:szCs w:val="28"/>
        </w:rPr>
        <w:t>ми автотранспортных средств за 8</w:t>
      </w:r>
      <w:r>
        <w:rPr>
          <w:color w:val="000000"/>
          <w:sz w:val="28"/>
          <w:szCs w:val="28"/>
        </w:rPr>
        <w:t xml:space="preserve"> месяцев 20</w:t>
      </w:r>
      <w:r w:rsidR="00E125CF">
        <w:rPr>
          <w:color w:val="000000"/>
          <w:sz w:val="28"/>
          <w:szCs w:val="28"/>
        </w:rPr>
        <w:t>19 года в результате произошло 1 ДТП (6; -83%) 1 - травмирован</w:t>
      </w:r>
      <w:r>
        <w:rPr>
          <w:color w:val="000000"/>
          <w:sz w:val="28"/>
          <w:szCs w:val="28"/>
        </w:rPr>
        <w:t xml:space="preserve">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3C2AA0" w:rsidRDefault="00E125CF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E125CF" w:rsidRDefault="00E125CF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100%).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3C2AA0" w:rsidRDefault="003C2AA0" w:rsidP="003C2AA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E125CF" w:rsidRDefault="00E125CF" w:rsidP="003C2AA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Вторник – 1 ДТП (1; 0%).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3C2AA0" w:rsidRDefault="003C2AA0" w:rsidP="003C2AA0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(0; +100%);</w:t>
      </w:r>
    </w:p>
    <w:p w:rsidR="003C2AA0" w:rsidRDefault="00E125CF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сотрудники Госавтоинспекции </w:t>
      </w:r>
      <w:proofErr w:type="spellStart"/>
      <w:r>
        <w:rPr>
          <w:color w:val="000000"/>
          <w:sz w:val="28"/>
          <w:szCs w:val="28"/>
        </w:rPr>
        <w:t>Богдановичского</w:t>
      </w:r>
      <w:proofErr w:type="spellEnd"/>
      <w:r>
        <w:rPr>
          <w:color w:val="000000"/>
          <w:sz w:val="28"/>
          <w:szCs w:val="28"/>
        </w:rPr>
        <w:t xml:space="preserve"> района в </w:t>
      </w:r>
      <w:r w:rsidR="00E125CF">
        <w:rPr>
          <w:color w:val="000000"/>
          <w:sz w:val="28"/>
          <w:szCs w:val="28"/>
        </w:rPr>
        <w:t>осенний</w:t>
      </w:r>
      <w:r>
        <w:rPr>
          <w:color w:val="000000"/>
          <w:sz w:val="28"/>
          <w:szCs w:val="28"/>
        </w:rPr>
        <w:t xml:space="preserve">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образовательных организациях и в организациях дополнительного образования в </w:t>
      </w:r>
      <w:r w:rsidR="00E125CF">
        <w:rPr>
          <w:sz w:val="28"/>
          <w:szCs w:val="28"/>
        </w:rPr>
        <w:t>осенний</w:t>
      </w:r>
      <w:r>
        <w:rPr>
          <w:sz w:val="28"/>
          <w:szCs w:val="28"/>
        </w:rPr>
        <w:t xml:space="preserve"> период, необходимо организовать работу педагогического состава в </w:t>
      </w:r>
      <w:r w:rsidR="00E125CF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</w:t>
      </w:r>
      <w:proofErr w:type="gramStart"/>
      <w:r>
        <w:rPr>
          <w:sz w:val="28"/>
          <w:szCs w:val="28"/>
        </w:rPr>
        <w:t>пешеходов</w:t>
      </w:r>
      <w:proofErr w:type="gramEnd"/>
      <w:r>
        <w:rPr>
          <w:sz w:val="28"/>
          <w:szCs w:val="28"/>
        </w:rPr>
        <w:t xml:space="preserve">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3C2AA0" w:rsidRDefault="003C2AA0" w:rsidP="003C2A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3C2AA0" w:rsidRDefault="003C2AA0" w:rsidP="003C2AA0">
      <w:pPr>
        <w:ind w:firstLine="720"/>
        <w:jc w:val="both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ОГИБДД 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старший лейтенант  полиции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Горшков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исп. Инспектор по пропаганде</w:t>
      </w:r>
    </w:p>
    <w:p w:rsidR="003C2AA0" w:rsidRDefault="003C2AA0" w:rsidP="003C2AA0">
      <w:pPr>
        <w:pStyle w:val="a5"/>
        <w:spacing w:before="100" w:beforeAutospacing="1" w:after="100" w:afterAutospacing="1"/>
        <w:ind w:left="0"/>
        <w:rPr>
          <w:sz w:val="20"/>
          <w:szCs w:val="20"/>
        </w:rPr>
      </w:pPr>
      <w:r>
        <w:rPr>
          <w:sz w:val="20"/>
          <w:szCs w:val="20"/>
        </w:rPr>
        <w:t>ст. л-т Шишкин С.Е.</w:t>
      </w:r>
    </w:p>
    <w:p w:rsidR="003C2AA0" w:rsidRDefault="003C2AA0" w:rsidP="003C2AA0">
      <w:pPr>
        <w:ind w:firstLine="709"/>
        <w:rPr>
          <w:sz w:val="28"/>
          <w:szCs w:val="28"/>
        </w:rPr>
      </w:pPr>
    </w:p>
    <w:p w:rsidR="003C2AA0" w:rsidRDefault="003C2AA0" w:rsidP="003C2AA0">
      <w:pPr>
        <w:spacing w:line="480" w:lineRule="auto"/>
        <w:ind w:right="5669"/>
        <w:jc w:val="center"/>
        <w:rPr>
          <w:sz w:val="22"/>
          <w:szCs w:val="22"/>
        </w:rPr>
      </w:pPr>
    </w:p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sectPr w:rsidR="003C2AA0" w:rsidSect="00490A85">
      <w:type w:val="continuous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8B" w:rsidRDefault="0044228B" w:rsidP="006D020D">
      <w:r>
        <w:separator/>
      </w:r>
    </w:p>
  </w:endnote>
  <w:endnote w:type="continuationSeparator" w:id="0">
    <w:p w:rsidR="0044228B" w:rsidRDefault="0044228B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8B" w:rsidRDefault="0044228B" w:rsidP="006D020D">
      <w:r>
        <w:separator/>
      </w:r>
    </w:p>
  </w:footnote>
  <w:footnote w:type="continuationSeparator" w:id="0">
    <w:p w:rsidR="0044228B" w:rsidRDefault="0044228B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5"/>
  </w:num>
  <w:num w:numId="5">
    <w:abstractNumId w:val="16"/>
  </w:num>
  <w:num w:numId="6">
    <w:abstractNumId w:val="6"/>
  </w:num>
  <w:num w:numId="7">
    <w:abstractNumId w:val="7"/>
  </w:num>
  <w:num w:numId="8">
    <w:abstractNumId w:val="8"/>
  </w:num>
  <w:num w:numId="9">
    <w:abstractNumId w:val="27"/>
  </w:num>
  <w:num w:numId="10">
    <w:abstractNumId w:val="21"/>
  </w:num>
  <w:num w:numId="11">
    <w:abstractNumId w:val="1"/>
  </w:num>
  <w:num w:numId="12">
    <w:abstractNumId w:val="12"/>
  </w:num>
  <w:num w:numId="13">
    <w:abstractNumId w:val="11"/>
  </w:num>
  <w:num w:numId="14">
    <w:abstractNumId w:val="23"/>
  </w:num>
  <w:num w:numId="15">
    <w:abstractNumId w:val="13"/>
  </w:num>
  <w:num w:numId="16">
    <w:abstractNumId w:val="26"/>
  </w:num>
  <w:num w:numId="17">
    <w:abstractNumId w:val="19"/>
  </w:num>
  <w:num w:numId="18">
    <w:abstractNumId w:val="10"/>
  </w:num>
  <w:num w:numId="19">
    <w:abstractNumId w:val="25"/>
  </w:num>
  <w:num w:numId="20">
    <w:abstractNumId w:val="28"/>
  </w:num>
  <w:num w:numId="21">
    <w:abstractNumId w:val="20"/>
  </w:num>
  <w:num w:numId="22">
    <w:abstractNumId w:val="0"/>
  </w:num>
  <w:num w:numId="23">
    <w:abstractNumId w:val="18"/>
  </w:num>
  <w:num w:numId="24">
    <w:abstractNumId w:val="9"/>
  </w:num>
  <w:num w:numId="25">
    <w:abstractNumId w:val="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228B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4D3E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29E6"/>
    <w:rsid w:val="00914035"/>
    <w:rsid w:val="009158EC"/>
    <w:rsid w:val="0092119F"/>
    <w:rsid w:val="00921E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E497-546A-47E4-B848-E5B56DF2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2</cp:revision>
  <cp:lastPrinted>2019-05-06T04:27:00Z</cp:lastPrinted>
  <dcterms:created xsi:type="dcterms:W3CDTF">2019-09-09T03:28:00Z</dcterms:created>
  <dcterms:modified xsi:type="dcterms:W3CDTF">2019-09-09T03:28:00Z</dcterms:modified>
</cp:coreProperties>
</file>